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97" w:type="dxa"/>
        <w:tblInd w:w="-873" w:type="dxa"/>
        <w:shd w:val="clear" w:color="auto" w:fill="FFFFFF"/>
        <w:tblLayout w:type="fixed"/>
        <w:tblCellMar>
          <w:top w:w="0" w:type="dxa"/>
          <w:left w:w="0" w:type="dxa"/>
          <w:bottom w:w="0" w:type="dxa"/>
          <w:right w:w="0" w:type="dxa"/>
        </w:tblCellMar>
      </w:tblPr>
      <w:tblGrid>
        <w:gridCol w:w="9797"/>
      </w:tblGrid>
      <w:tr>
        <w:tblPrEx>
          <w:shd w:val="clear" w:color="auto" w:fill="FFFFFF"/>
          <w:tblLayout w:type="fixed"/>
          <w:tblCellMar>
            <w:top w:w="0" w:type="dxa"/>
            <w:left w:w="0" w:type="dxa"/>
            <w:bottom w:w="0" w:type="dxa"/>
            <w:right w:w="0" w:type="dxa"/>
          </w:tblCellMar>
        </w:tblPrEx>
        <w:trPr>
          <w:trHeight w:val="750" w:hRule="atLeast"/>
        </w:trPr>
        <w:tc>
          <w:tcPr>
            <w:tcW w:w="9797" w:type="dxa"/>
            <w:shd w:val="clear" w:color="auto" w:fill="FFFFFF"/>
            <w:vAlign w:val="bottom"/>
          </w:tcPr>
          <w:p>
            <w:pPr>
              <w:widowControl/>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关于推进我校2023年国家社科基金项目</w:t>
            </w:r>
          </w:p>
          <w:p>
            <w:pPr>
              <w:widowControl/>
              <w:jc w:val="center"/>
              <w:rPr>
                <w:rFonts w:ascii="方正大标宋简体" w:hAnsi="微软雅黑" w:eastAsia="方正大标宋简体" w:cs="微软雅黑"/>
                <w:b/>
                <w:bCs/>
                <w:sz w:val="42"/>
                <w:szCs w:val="42"/>
              </w:rPr>
            </w:pPr>
            <w:r>
              <w:rPr>
                <w:rFonts w:hint="eastAsia" w:ascii="Times New Roman" w:hAnsi="Times New Roman" w:eastAsia="方正小标宋简体"/>
                <w:sz w:val="44"/>
                <w:szCs w:val="44"/>
              </w:rPr>
              <w:t>申报组织工作的通知</w:t>
            </w:r>
          </w:p>
        </w:tc>
      </w:tr>
      <w:tr>
        <w:tblPrEx>
          <w:shd w:val="clear" w:color="auto" w:fill="FFFFFF"/>
          <w:tblLayout w:type="fixed"/>
          <w:tblCellMar>
            <w:top w:w="0" w:type="dxa"/>
            <w:left w:w="0" w:type="dxa"/>
            <w:bottom w:w="0" w:type="dxa"/>
            <w:right w:w="0" w:type="dxa"/>
          </w:tblCellMar>
        </w:tblPrEx>
        <w:trPr>
          <w:trHeight w:val="301" w:hRule="atLeast"/>
        </w:trPr>
        <w:tc>
          <w:tcPr>
            <w:tcW w:w="9797" w:type="dxa"/>
            <w:shd w:val="clear" w:color="auto" w:fill="FFFFFF"/>
          </w:tcPr>
          <w:p>
            <w:pPr>
              <w:widowControl/>
              <w:jc w:val="center"/>
              <w:rPr>
                <w:rFonts w:ascii="微软雅黑" w:hAnsi="微软雅黑" w:eastAsia="微软雅黑" w:cs="微软雅黑"/>
                <w:color w:val="000000"/>
                <w:sz w:val="18"/>
                <w:szCs w:val="18"/>
              </w:rPr>
            </w:pPr>
          </w:p>
        </w:tc>
      </w:tr>
      <w:tr>
        <w:tblPrEx>
          <w:shd w:val="clear" w:color="auto" w:fill="FFFFFF"/>
          <w:tblLayout w:type="fixed"/>
          <w:tblCellMar>
            <w:top w:w="0" w:type="dxa"/>
            <w:left w:w="0" w:type="dxa"/>
            <w:bottom w:w="0" w:type="dxa"/>
            <w:right w:w="0" w:type="dxa"/>
          </w:tblCellMar>
        </w:tblPrEx>
        <w:tc>
          <w:tcPr>
            <w:tcW w:w="9797" w:type="dxa"/>
            <w:shd w:val="clear" w:color="auto" w:fill="FFFFFF"/>
            <w:tcMar>
              <w:top w:w="120" w:type="dxa"/>
              <w:left w:w="120" w:type="dxa"/>
              <w:bottom w:w="120" w:type="dxa"/>
              <w:right w:w="120" w:type="dxa"/>
            </w:tcMar>
          </w:tcPr>
          <w:p>
            <w:pPr>
              <w:widowControl/>
              <w:ind w:right="298" w:rightChars="142" w:firstLine="323" w:firstLineChars="101"/>
              <w:rPr>
                <w:rFonts w:ascii="仿宋" w:hAnsi="仿宋" w:eastAsia="仿宋"/>
                <w:sz w:val="32"/>
                <w:szCs w:val="28"/>
              </w:rPr>
            </w:pPr>
            <w:r>
              <w:rPr>
                <w:rFonts w:hint="eastAsia" w:ascii="仿宋" w:hAnsi="仿宋" w:eastAsia="仿宋"/>
                <w:sz w:val="32"/>
                <w:szCs w:val="28"/>
              </w:rPr>
              <w:t>各相关单位和教师：</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为进一步提高我校国家社科基金项目申报质量、立项数量和立项率，加快推动我校社会科学发展，经研究决定，推进我校2023年国家社科基金项目申报组织工作。具体事项通知如下：</w:t>
            </w:r>
          </w:p>
          <w:p>
            <w:pPr>
              <w:pStyle w:val="2"/>
              <w:widowControl/>
              <w:spacing w:before="0" w:beforeAutospacing="0" w:after="150" w:afterAutospacing="0"/>
              <w:ind w:left="323" w:leftChars="154" w:right="298" w:rightChars="142" w:firstLine="533" w:firstLineChars="166"/>
              <w:jc w:val="both"/>
              <w:rPr>
                <w:rFonts w:ascii="仿宋" w:hAnsi="仿宋" w:eastAsia="仿宋"/>
                <w:kern w:val="2"/>
                <w:sz w:val="32"/>
                <w:szCs w:val="28"/>
              </w:rPr>
            </w:pPr>
            <w:r>
              <w:rPr>
                <w:rFonts w:hint="eastAsia" w:ascii="仿宋" w:hAnsi="仿宋" w:eastAsia="仿宋"/>
                <w:b/>
                <w:kern w:val="2"/>
                <w:sz w:val="32"/>
              </w:rPr>
              <w:t>一、提高政治站位，制定申报计划</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各学院和单位要充分认识国家社科基金项目服务党和国家工作大局、服务繁荣发展哲学社会科学的重要作用，聚焦党和国家十四五中心工作和战略需求，特别是二十大精神，结合国家重大需求、湖北、武汉特色、学院学科建设和教师自身科研优势，总结以往经验，统一部署、精心策划，</w:t>
            </w:r>
            <w:r>
              <w:rPr>
                <w:rFonts w:hint="eastAsia" w:ascii="仿宋" w:hAnsi="仿宋" w:eastAsia="仿宋"/>
                <w:b/>
                <w:kern w:val="2"/>
                <w:sz w:val="32"/>
              </w:rPr>
              <w:t>拟定本单位</w:t>
            </w:r>
            <w:r>
              <w:rPr>
                <w:rFonts w:hint="eastAsia" w:ascii="仿宋" w:hAnsi="仿宋" w:eastAsia="仿宋"/>
                <w:kern w:val="2"/>
                <w:sz w:val="32"/>
                <w:szCs w:val="28"/>
              </w:rPr>
              <w:t>2023年国家社科基金申报工作计划。</w:t>
            </w:r>
          </w:p>
          <w:p>
            <w:pPr>
              <w:pStyle w:val="2"/>
              <w:widowControl/>
              <w:spacing w:before="0" w:beforeAutospacing="0" w:after="150" w:afterAutospacing="0"/>
              <w:ind w:left="323" w:leftChars="154" w:right="298" w:rightChars="142" w:firstLine="533" w:firstLineChars="166"/>
              <w:jc w:val="both"/>
              <w:rPr>
                <w:rFonts w:ascii="仿宋" w:hAnsi="仿宋" w:eastAsia="仿宋"/>
                <w:kern w:val="2"/>
                <w:sz w:val="32"/>
                <w:szCs w:val="28"/>
              </w:rPr>
            </w:pPr>
            <w:r>
              <w:rPr>
                <w:rFonts w:hint="eastAsia" w:ascii="仿宋" w:hAnsi="仿宋" w:eastAsia="仿宋"/>
                <w:b/>
                <w:kern w:val="2"/>
                <w:sz w:val="32"/>
              </w:rPr>
              <w:t>二、了解项目类型，争取重点突破</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国家社科基金设有重大项目、重点项目、一般项目、青年项目、冷门绝学研究专项、高校思想政治理论课研究专项、后期资助项目、中华学术外译项目等，并设国家社科基金艺术学、教育学单列项目。各学院（研究机构）应</w:t>
            </w:r>
            <w:r>
              <w:rPr>
                <w:rFonts w:hint="eastAsia" w:ascii="仿宋" w:hAnsi="仿宋" w:eastAsia="仿宋"/>
                <w:b/>
                <w:kern w:val="2"/>
                <w:sz w:val="32"/>
              </w:rPr>
              <w:t>全面盘点</w:t>
            </w:r>
            <w:r>
              <w:rPr>
                <w:rFonts w:hint="eastAsia" w:ascii="仿宋" w:hAnsi="仿宋" w:eastAsia="仿宋"/>
                <w:kern w:val="2"/>
                <w:sz w:val="32"/>
                <w:szCs w:val="28"/>
              </w:rPr>
              <w:t>本单位科研力量，针对不同项目的申报要求，制定国家社科基金各类项目申报计划，并做好申报动员以及组织工作，有的放矢，争取重点突破。</w:t>
            </w:r>
          </w:p>
          <w:p>
            <w:pPr>
              <w:pStyle w:val="2"/>
              <w:widowControl/>
              <w:spacing w:before="0" w:beforeAutospacing="0" w:after="150" w:afterAutospacing="0"/>
              <w:ind w:left="323" w:leftChars="154" w:right="298" w:rightChars="142" w:firstLine="533" w:firstLineChars="166"/>
              <w:jc w:val="both"/>
              <w:rPr>
                <w:rFonts w:ascii="仿宋" w:hAnsi="仿宋" w:eastAsia="仿宋"/>
                <w:kern w:val="2"/>
                <w:sz w:val="32"/>
                <w:szCs w:val="28"/>
              </w:rPr>
            </w:pPr>
            <w:r>
              <w:rPr>
                <w:rFonts w:hint="eastAsia" w:ascii="仿宋" w:hAnsi="仿宋" w:eastAsia="仿宋"/>
                <w:b/>
                <w:kern w:val="2"/>
                <w:sz w:val="32"/>
              </w:rPr>
              <w:t>三、认真遴选课题，明确研究目标</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国家社科基金预计年底发布《课题指南》，同时鼓励申报自选课题。申请人可</w:t>
            </w:r>
            <w:r>
              <w:rPr>
                <w:rFonts w:hint="eastAsia" w:ascii="仿宋" w:hAnsi="仿宋" w:eastAsia="仿宋"/>
                <w:b/>
                <w:kern w:val="2"/>
                <w:sz w:val="32"/>
              </w:rPr>
              <w:t>参考2022年度选题</w:t>
            </w:r>
            <w:r>
              <w:rPr>
                <w:rFonts w:hint="eastAsia" w:ascii="仿宋" w:hAnsi="仿宋" w:eastAsia="仿宋"/>
                <w:kern w:val="2"/>
                <w:sz w:val="32"/>
                <w:szCs w:val="28"/>
              </w:rPr>
              <w:t>，结合自身学术专长、研究基础和学术前沿进行选题，待2023年《课题指南》正式发布后再进行微调。请各相关学院（研究机构）积极谋划，采取多种方式，分析形势，充分挖掘本单位特有资源，帮助本单位每位申报教师明确研究目标和申报选题。</w:t>
            </w:r>
          </w:p>
          <w:p>
            <w:pPr>
              <w:pStyle w:val="2"/>
              <w:widowControl/>
              <w:spacing w:before="0" w:beforeAutospacing="0" w:after="150" w:afterAutospacing="0"/>
              <w:ind w:left="323" w:leftChars="154" w:right="298" w:rightChars="142" w:firstLine="533" w:firstLineChars="166"/>
              <w:jc w:val="both"/>
              <w:rPr>
                <w:rFonts w:ascii="仿宋" w:hAnsi="仿宋" w:eastAsia="仿宋"/>
                <w:kern w:val="2"/>
                <w:sz w:val="32"/>
                <w:szCs w:val="28"/>
              </w:rPr>
            </w:pPr>
            <w:r>
              <w:rPr>
                <w:rFonts w:hint="eastAsia" w:ascii="仿宋" w:hAnsi="仿宋" w:eastAsia="仿宋"/>
                <w:b/>
                <w:kern w:val="2"/>
                <w:sz w:val="32"/>
              </w:rPr>
              <w:t>四、加强组织协调，提高申报质量</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各学院（研究机构）要进一步加强组织协调，做好顶层规划，从学科建设需要出发指导申报工作，对项目和人员进行合理安排，实现有组织、有层次地申请各类项目，</w:t>
            </w:r>
            <w:r>
              <w:rPr>
                <w:rFonts w:hint="eastAsia" w:ascii="仿宋" w:hAnsi="仿宋" w:eastAsia="仿宋"/>
                <w:b/>
                <w:kern w:val="2"/>
                <w:sz w:val="32"/>
              </w:rPr>
              <w:t>避免重复申请和内部竞争</w:t>
            </w:r>
            <w:r>
              <w:rPr>
                <w:rFonts w:hint="eastAsia" w:ascii="仿宋" w:hAnsi="仿宋" w:eastAsia="仿宋"/>
                <w:kern w:val="2"/>
                <w:sz w:val="32"/>
                <w:szCs w:val="28"/>
              </w:rPr>
              <w:t>。同时，要继续推行学术</w:t>
            </w:r>
            <w:r>
              <w:rPr>
                <w:rFonts w:hint="eastAsia" w:ascii="仿宋" w:hAnsi="仿宋" w:eastAsia="仿宋"/>
                <w:b/>
                <w:kern w:val="2"/>
                <w:sz w:val="32"/>
              </w:rPr>
              <w:t>预评审</w:t>
            </w:r>
            <w:r>
              <w:rPr>
                <w:rFonts w:hint="eastAsia" w:ascii="仿宋" w:hAnsi="仿宋" w:eastAsia="仿宋"/>
                <w:kern w:val="2"/>
                <w:sz w:val="32"/>
                <w:szCs w:val="28"/>
              </w:rPr>
              <w:t>工作，加强对预评审过程的指导和管理，充分发挥预评审的重要作用。学院应积极邀请业内专家针对基金申请组织讲座，对申报工作进行辅导，切实提高申请书的质量。做好课题申报指导专家配备工作，真正发挥专家在项目选题、研究内容、创新点等方面的指导作用。鼓励并支持学院柔性聘请相关领域高水平人才在我校积极申报国家社科基金项目。鼓励并支持教师以学校作为成员单位参加校外单位合作申报国家社科基金重大项目。</w:t>
            </w:r>
          </w:p>
          <w:p>
            <w:pPr>
              <w:pStyle w:val="2"/>
              <w:widowControl/>
              <w:spacing w:before="0" w:beforeAutospacing="0" w:after="150" w:afterAutospacing="0"/>
              <w:ind w:left="323" w:leftChars="154" w:right="298" w:rightChars="142" w:firstLine="533" w:firstLineChars="166"/>
              <w:jc w:val="both"/>
              <w:rPr>
                <w:rFonts w:ascii="仿宋" w:hAnsi="仿宋" w:eastAsia="仿宋"/>
                <w:kern w:val="2"/>
                <w:sz w:val="32"/>
                <w:szCs w:val="28"/>
              </w:rPr>
            </w:pPr>
            <w:r>
              <w:rPr>
                <w:rFonts w:hint="eastAsia" w:ascii="仿宋" w:hAnsi="仿宋" w:eastAsia="仿宋"/>
                <w:b/>
                <w:kern w:val="2"/>
                <w:sz w:val="32"/>
              </w:rPr>
              <w:t>五、广泛动员，力争应报尽报</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各学院（研究机构）根据本单位科研力量分布情况，努力扩大申报基数，广泛组织和动员</w:t>
            </w:r>
            <w:r>
              <w:rPr>
                <w:rFonts w:hint="eastAsia" w:ascii="仿宋" w:hAnsi="仿宋" w:eastAsia="仿宋"/>
                <w:b/>
                <w:kern w:val="2"/>
                <w:sz w:val="32"/>
              </w:rPr>
              <w:t>符合申报条件的教师全员申报</w:t>
            </w:r>
            <w:r>
              <w:rPr>
                <w:rFonts w:hint="eastAsia" w:ascii="仿宋" w:hAnsi="仿宋" w:eastAsia="仿宋"/>
                <w:kern w:val="2"/>
                <w:sz w:val="32"/>
                <w:szCs w:val="28"/>
              </w:rPr>
              <w:t>，特别是以下五类教师：</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（1）获得我校课题培育项目资助教师；</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（2）新入职青年教师，特别是近3年新入职的青年教师；</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（3）具有博士学位且无国家社科基金项目的教师；</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（4）具有副教授及以上职称且无国家社科基金项目教师；</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（5）已结或在研的教育部人文社科研究项目负责人。</w:t>
            </w:r>
          </w:p>
          <w:p>
            <w:pPr>
              <w:pStyle w:val="2"/>
              <w:widowControl/>
              <w:spacing w:before="0" w:beforeAutospacing="0" w:after="150" w:afterAutospacing="0"/>
              <w:ind w:left="323" w:leftChars="154" w:right="298" w:rightChars="142" w:firstLine="533" w:firstLineChars="166"/>
              <w:jc w:val="both"/>
              <w:rPr>
                <w:rFonts w:ascii="仿宋" w:hAnsi="仿宋" w:eastAsia="仿宋"/>
                <w:kern w:val="2"/>
                <w:sz w:val="32"/>
                <w:szCs w:val="28"/>
              </w:rPr>
            </w:pPr>
            <w:r>
              <w:rPr>
                <w:rFonts w:hint="eastAsia" w:ascii="仿宋" w:hAnsi="仿宋" w:eastAsia="仿宋"/>
                <w:b/>
                <w:kern w:val="2"/>
                <w:sz w:val="32"/>
              </w:rPr>
              <w:t>六、申报工作组织安排</w:t>
            </w:r>
          </w:p>
          <w:p>
            <w:pPr>
              <w:pStyle w:val="2"/>
              <w:widowControl/>
              <w:shd w:val="clear" w:color="auto" w:fill="FFFFFF"/>
              <w:spacing w:before="0" w:beforeAutospacing="0" w:after="76"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我校2023年国家社科基金项目申报组织工作已正式启动，工作时间节点（日程）安排及相关内容如下：</w:t>
            </w:r>
          </w:p>
          <w:p>
            <w:pPr>
              <w:pStyle w:val="2"/>
              <w:widowControl/>
              <w:shd w:val="clear" w:color="auto" w:fill="FFFFFF"/>
              <w:spacing w:before="0" w:beforeAutospacing="0" w:after="76" w:afterAutospacing="0"/>
              <w:ind w:left="323" w:leftChars="154" w:right="298" w:rightChars="142" w:firstLine="533" w:firstLineChars="166"/>
              <w:jc w:val="center"/>
              <w:rPr>
                <w:rFonts w:ascii="仿宋" w:hAnsi="仿宋" w:eastAsia="仿宋"/>
                <w:kern w:val="2"/>
                <w:sz w:val="32"/>
                <w:szCs w:val="28"/>
              </w:rPr>
            </w:pPr>
            <w:r>
              <w:rPr>
                <w:rFonts w:hint="eastAsia" w:ascii="仿宋" w:hAnsi="仿宋" w:eastAsia="仿宋"/>
                <w:b/>
                <w:kern w:val="2"/>
                <w:sz w:val="32"/>
                <w:szCs w:val="28"/>
              </w:rPr>
              <w:t>2023年度国家社科基金申报工作日程预安排表</w:t>
            </w:r>
          </w:p>
          <w:tbl>
            <w:tblPr>
              <w:tblStyle w:val="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16"/>
              <w:gridCol w:w="298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4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ascii="仿宋" w:hAnsi="仿宋" w:eastAsia="仿宋"/>
                      <w:sz w:val="22"/>
                      <w:szCs w:val="22"/>
                    </w:rPr>
                  </w:pPr>
                  <w:r>
                    <w:rPr>
                      <w:rFonts w:hint="eastAsia" w:ascii="仿宋" w:hAnsi="仿宋" w:eastAsia="仿宋"/>
                      <w:b/>
                      <w:sz w:val="22"/>
                      <w:szCs w:val="22"/>
                    </w:rPr>
                    <w:t>时间段</w:t>
                  </w:r>
                </w:p>
              </w:tc>
              <w:tc>
                <w:tcPr>
                  <w:tcW w:w="2116" w:type="dxa"/>
                  <w:tcBorders>
                    <w:top w:val="single" w:color="000000" w:sz="6" w:space="0"/>
                    <w:left w:val="nil"/>
                    <w:bottom w:val="single" w:color="000000" w:sz="6" w:space="0"/>
                    <w:right w:val="single" w:color="000000" w:sz="6" w:space="0"/>
                  </w:tcBorders>
                  <w:shd w:val="clear" w:color="auto" w:fill="FFFFFF"/>
                  <w:vAlign w:val="center"/>
                </w:tcPr>
                <w:p>
                  <w:pPr>
                    <w:jc w:val="center"/>
                    <w:rPr>
                      <w:rFonts w:ascii="仿宋" w:hAnsi="仿宋" w:eastAsia="仿宋"/>
                      <w:sz w:val="22"/>
                      <w:szCs w:val="22"/>
                    </w:rPr>
                  </w:pPr>
                  <w:r>
                    <w:rPr>
                      <w:rFonts w:hint="eastAsia" w:ascii="仿宋" w:hAnsi="仿宋" w:eastAsia="仿宋"/>
                      <w:b/>
                      <w:sz w:val="22"/>
                      <w:szCs w:val="22"/>
                    </w:rPr>
                    <w:t>主要内容</w:t>
                  </w:r>
                </w:p>
              </w:tc>
              <w:tc>
                <w:tcPr>
                  <w:tcW w:w="2987" w:type="dxa"/>
                  <w:tcBorders>
                    <w:top w:val="single" w:color="000000" w:sz="6" w:space="0"/>
                    <w:left w:val="nil"/>
                    <w:bottom w:val="single" w:color="000000" w:sz="6" w:space="0"/>
                    <w:right w:val="single" w:color="000000" w:sz="6" w:space="0"/>
                  </w:tcBorders>
                  <w:shd w:val="clear" w:color="auto" w:fill="FFFFFF"/>
                  <w:vAlign w:val="center"/>
                </w:tcPr>
                <w:p>
                  <w:pPr>
                    <w:jc w:val="center"/>
                    <w:rPr>
                      <w:rFonts w:ascii="仿宋" w:hAnsi="仿宋" w:eastAsia="仿宋"/>
                      <w:sz w:val="22"/>
                      <w:szCs w:val="22"/>
                    </w:rPr>
                  </w:pPr>
                  <w:r>
                    <w:rPr>
                      <w:rFonts w:hint="eastAsia" w:ascii="仿宋" w:hAnsi="仿宋" w:eastAsia="仿宋"/>
                      <w:b/>
                      <w:sz w:val="22"/>
                      <w:szCs w:val="22"/>
                    </w:rPr>
                    <w:t>具体操作</w:t>
                  </w:r>
                </w:p>
              </w:tc>
              <w:tc>
                <w:tcPr>
                  <w:tcW w:w="1780" w:type="dxa"/>
                  <w:tcBorders>
                    <w:top w:val="single" w:color="000000" w:sz="6" w:space="0"/>
                    <w:left w:val="nil"/>
                    <w:bottom w:val="single" w:color="000000" w:sz="6" w:space="0"/>
                    <w:right w:val="single" w:color="000000" w:sz="6" w:space="0"/>
                  </w:tcBorders>
                  <w:shd w:val="clear" w:color="auto" w:fill="FFFFFF"/>
                  <w:vAlign w:val="center"/>
                </w:tcPr>
                <w:p>
                  <w:pPr>
                    <w:jc w:val="center"/>
                    <w:rPr>
                      <w:rFonts w:ascii="仿宋" w:hAnsi="仿宋" w:eastAsia="仿宋"/>
                      <w:sz w:val="22"/>
                      <w:szCs w:val="22"/>
                    </w:rPr>
                  </w:pPr>
                  <w:r>
                    <w:rPr>
                      <w:rFonts w:hint="eastAsia" w:ascii="仿宋" w:hAnsi="仿宋" w:eastAsia="仿宋"/>
                      <w:b/>
                      <w:sz w:val="22"/>
                      <w:szCs w:val="22"/>
                    </w:rPr>
                    <w:t>责任单位/人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1413" w:type="dxa"/>
                  <w:tcBorders>
                    <w:top w:val="nil"/>
                    <w:left w:val="single" w:color="000000" w:sz="6" w:space="0"/>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2022.10.2</w:t>
                  </w:r>
                  <w:r>
                    <w:rPr>
                      <w:rFonts w:hint="eastAsia" w:ascii="仿宋" w:hAnsi="仿宋" w:eastAsia="仿宋"/>
                      <w:sz w:val="22"/>
                      <w:szCs w:val="22"/>
                      <w:lang w:val="en-US" w:eastAsia="zh-CN"/>
                    </w:rPr>
                    <w:t>7</w:t>
                  </w:r>
                  <w:r>
                    <w:rPr>
                      <w:rFonts w:hint="eastAsia" w:ascii="仿宋" w:hAnsi="仿宋" w:eastAsia="仿宋"/>
                      <w:sz w:val="22"/>
                      <w:szCs w:val="22"/>
                    </w:rPr>
                    <w:t>-11.3</w:t>
                  </w:r>
                </w:p>
              </w:tc>
              <w:tc>
                <w:tcPr>
                  <w:tcW w:w="2116"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进一步组织宣传动员</w:t>
                  </w:r>
                </w:p>
              </w:tc>
              <w:tc>
                <w:tcPr>
                  <w:tcW w:w="2987"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开展申报组织宣传动员</w:t>
                  </w:r>
                </w:p>
              </w:tc>
              <w:tc>
                <w:tcPr>
                  <w:tcW w:w="1780"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科研处</w:t>
                  </w:r>
                </w:p>
                <w:p>
                  <w:pPr>
                    <w:rPr>
                      <w:rFonts w:ascii="仿宋" w:hAnsi="仿宋" w:eastAsia="仿宋"/>
                      <w:b/>
                      <w:sz w:val="22"/>
                      <w:szCs w:val="22"/>
                    </w:rPr>
                  </w:pPr>
                  <w:r>
                    <w:rPr>
                      <w:rFonts w:hint="eastAsia" w:ascii="仿宋" w:hAnsi="仿宋" w:eastAsia="仿宋"/>
                      <w:sz w:val="22"/>
                      <w:szCs w:val="22"/>
                    </w:rPr>
                    <w:t>各相关学院（研究机构）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nil"/>
                    <w:left w:val="single" w:color="000000" w:sz="6" w:space="0"/>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2022.10.2</w:t>
                  </w:r>
                  <w:r>
                    <w:rPr>
                      <w:rFonts w:hint="eastAsia" w:ascii="仿宋" w:hAnsi="仿宋" w:eastAsia="仿宋"/>
                      <w:sz w:val="22"/>
                      <w:szCs w:val="22"/>
                      <w:lang w:val="en-US" w:eastAsia="zh-CN"/>
                    </w:rPr>
                    <w:t>7</w:t>
                  </w:r>
                  <w:bookmarkStart w:id="0" w:name="_GoBack"/>
                  <w:bookmarkEnd w:id="0"/>
                  <w:r>
                    <w:rPr>
                      <w:rFonts w:hint="eastAsia" w:ascii="仿宋" w:hAnsi="仿宋" w:eastAsia="仿宋"/>
                      <w:sz w:val="22"/>
                      <w:szCs w:val="22"/>
                    </w:rPr>
                    <w:t>-10.31</w:t>
                  </w:r>
                </w:p>
              </w:tc>
              <w:tc>
                <w:tcPr>
                  <w:tcW w:w="2116" w:type="dxa"/>
                  <w:tcBorders>
                    <w:top w:val="nil"/>
                    <w:left w:val="nil"/>
                    <w:bottom w:val="single" w:color="000000" w:sz="6" w:space="0"/>
                    <w:right w:val="single" w:color="000000" w:sz="6" w:space="0"/>
                  </w:tcBorders>
                  <w:shd w:val="clear" w:color="auto" w:fill="FFFFFF"/>
                  <w:vAlign w:val="center"/>
                </w:tcPr>
                <w:p>
                  <w:pPr>
                    <w:pStyle w:val="2"/>
                    <w:widowControl/>
                    <w:spacing w:before="0" w:beforeAutospacing="0" w:after="0" w:afterAutospacing="0" w:line="200" w:lineRule="exact"/>
                    <w:ind w:right="298" w:rightChars="142"/>
                    <w:jc w:val="both"/>
                    <w:rPr>
                      <w:rFonts w:ascii="仿宋" w:hAnsi="仿宋" w:eastAsia="仿宋"/>
                      <w:kern w:val="2"/>
                      <w:sz w:val="22"/>
                      <w:szCs w:val="22"/>
                    </w:rPr>
                  </w:pPr>
                  <w:r>
                    <w:rPr>
                      <w:rFonts w:hint="eastAsia" w:ascii="仿宋" w:hAnsi="仿宋" w:eastAsia="仿宋"/>
                      <w:kern w:val="2"/>
                      <w:sz w:val="22"/>
                      <w:szCs w:val="22"/>
                    </w:rPr>
                    <w:t>完善申报意向</w:t>
                  </w:r>
                </w:p>
                <w:p>
                  <w:pPr>
                    <w:rPr>
                      <w:rFonts w:ascii="仿宋" w:hAnsi="仿宋" w:eastAsia="仿宋"/>
                      <w:sz w:val="22"/>
                      <w:szCs w:val="22"/>
                    </w:rPr>
                  </w:pPr>
                  <w:r>
                    <w:rPr>
                      <w:rFonts w:hint="eastAsia" w:ascii="仿宋" w:hAnsi="仿宋" w:eastAsia="仿宋"/>
                      <w:sz w:val="22"/>
                      <w:szCs w:val="22"/>
                    </w:rPr>
                    <w:t>汇总表</w:t>
                  </w:r>
                </w:p>
              </w:tc>
              <w:tc>
                <w:tcPr>
                  <w:tcW w:w="2987"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组织符合申报条件的人员研究本学科往年立项课题，及时关注国家重大需求和学术前沿，结合自身学术优势，帮助本单位每位申报教师明确研究目标和申报选题</w:t>
                  </w:r>
                </w:p>
              </w:tc>
              <w:tc>
                <w:tcPr>
                  <w:tcW w:w="1780"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各相关学院（研究机构）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nil"/>
                    <w:left w:val="single" w:color="000000" w:sz="6" w:space="0"/>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2022.11.1-11.30</w:t>
                  </w:r>
                </w:p>
              </w:tc>
              <w:tc>
                <w:tcPr>
                  <w:tcW w:w="2116"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专家辅导</w:t>
                  </w:r>
                </w:p>
              </w:tc>
              <w:tc>
                <w:tcPr>
                  <w:tcW w:w="2987"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邀请各学科知名专家开展针对申请书填写的申报辅导，答疑解惑</w:t>
                  </w:r>
                </w:p>
              </w:tc>
              <w:tc>
                <w:tcPr>
                  <w:tcW w:w="1780"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各相关学院（研究机构）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nil"/>
                    <w:left w:val="single" w:color="000000" w:sz="6" w:space="0"/>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2022.12</w:t>
                  </w:r>
                </w:p>
              </w:tc>
              <w:tc>
                <w:tcPr>
                  <w:tcW w:w="2116"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发布申报通知</w:t>
                  </w:r>
                </w:p>
              </w:tc>
              <w:tc>
                <w:tcPr>
                  <w:tcW w:w="2987"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根据全国规划办2023度国家社科基金项目申报公告和湖北省申报工作要求，制定我校申报计划，发布申报通知，开展申报组织宣传动员</w:t>
                  </w:r>
                </w:p>
              </w:tc>
              <w:tc>
                <w:tcPr>
                  <w:tcW w:w="1780" w:type="dxa"/>
                  <w:tcBorders>
                    <w:top w:val="nil"/>
                    <w:left w:val="nil"/>
                    <w:bottom w:val="single" w:color="000000" w:sz="6" w:space="0"/>
                    <w:right w:val="single" w:color="000000" w:sz="6" w:space="0"/>
                  </w:tcBorders>
                  <w:shd w:val="clear" w:color="auto" w:fill="FFFFFF"/>
                  <w:vAlign w:val="center"/>
                </w:tcPr>
                <w:p>
                  <w:pPr>
                    <w:ind w:firstLine="220" w:firstLineChars="100"/>
                    <w:rPr>
                      <w:rFonts w:ascii="仿宋" w:hAnsi="仿宋" w:eastAsia="仿宋"/>
                      <w:sz w:val="22"/>
                      <w:szCs w:val="22"/>
                    </w:rPr>
                  </w:pPr>
                  <w:r>
                    <w:rPr>
                      <w:rFonts w:hint="eastAsia" w:ascii="仿宋" w:hAnsi="仿宋" w:eastAsia="仿宋"/>
                      <w:sz w:val="22"/>
                      <w:szCs w:val="22"/>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nil"/>
                    <w:left w:val="single" w:color="000000" w:sz="6" w:space="0"/>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2022.11-2022.12</w:t>
                  </w:r>
                </w:p>
              </w:tc>
              <w:tc>
                <w:tcPr>
                  <w:tcW w:w="2116"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申报专家辅导</w:t>
                  </w:r>
                </w:p>
              </w:tc>
              <w:tc>
                <w:tcPr>
                  <w:tcW w:w="2987" w:type="dxa"/>
                  <w:tcBorders>
                    <w:top w:val="nil"/>
                    <w:left w:val="nil"/>
                    <w:bottom w:val="single" w:color="000000" w:sz="6"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邀请知名专家开展针对选题的申报辅导，答疑解惑</w:t>
                  </w:r>
                </w:p>
              </w:tc>
              <w:tc>
                <w:tcPr>
                  <w:tcW w:w="1780" w:type="dxa"/>
                  <w:tcBorders>
                    <w:top w:val="nil"/>
                    <w:left w:val="nil"/>
                    <w:bottom w:val="single" w:color="000000" w:sz="6" w:space="0"/>
                    <w:right w:val="single" w:color="000000" w:sz="6" w:space="0"/>
                  </w:tcBorders>
                  <w:shd w:val="clear" w:color="auto" w:fill="FFFFFF"/>
                  <w:vAlign w:val="center"/>
                </w:tcPr>
                <w:p>
                  <w:pPr>
                    <w:ind w:firstLine="220" w:firstLineChars="100"/>
                    <w:rPr>
                      <w:rFonts w:ascii="仿宋" w:hAnsi="仿宋" w:eastAsia="仿宋"/>
                      <w:sz w:val="22"/>
                      <w:szCs w:val="22"/>
                    </w:rPr>
                  </w:pPr>
                  <w:r>
                    <w:rPr>
                      <w:rFonts w:hint="eastAsia" w:ascii="仿宋" w:hAnsi="仿宋" w:eastAsia="仿宋"/>
                      <w:sz w:val="22"/>
                      <w:szCs w:val="22"/>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nil"/>
                    <w:left w:val="single" w:color="000000" w:sz="6" w:space="0"/>
                    <w:bottom w:val="single" w:color="auto" w:sz="4" w:space="0"/>
                    <w:right w:val="single" w:color="000000" w:sz="6"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2022.12-2023.01</w:t>
                  </w:r>
                </w:p>
              </w:tc>
              <w:tc>
                <w:tcPr>
                  <w:tcW w:w="2116" w:type="dxa"/>
                  <w:tcBorders>
                    <w:top w:val="nil"/>
                    <w:left w:val="nil"/>
                    <w:bottom w:val="single" w:color="auto" w:sz="4" w:space="0"/>
                    <w:right w:val="single" w:color="000000" w:sz="6" w:space="0"/>
                  </w:tcBorders>
                  <w:shd w:val="clear" w:color="auto" w:fill="FFFFFF"/>
                  <w:vAlign w:val="center"/>
                </w:tcPr>
                <w:p>
                  <w:pPr>
                    <w:pStyle w:val="2"/>
                    <w:widowControl/>
                    <w:spacing w:before="0" w:beforeAutospacing="0" w:after="0" w:afterAutospacing="0" w:line="200" w:lineRule="exact"/>
                    <w:ind w:right="298" w:rightChars="142"/>
                    <w:jc w:val="both"/>
                    <w:rPr>
                      <w:rFonts w:ascii="仿宋" w:hAnsi="仿宋" w:eastAsia="仿宋"/>
                      <w:kern w:val="2"/>
                      <w:sz w:val="22"/>
                      <w:szCs w:val="22"/>
                    </w:rPr>
                  </w:pPr>
                  <w:r>
                    <w:rPr>
                      <w:rFonts w:hint="eastAsia" w:ascii="仿宋" w:hAnsi="仿宋" w:eastAsia="仿宋"/>
                      <w:kern w:val="2"/>
                      <w:sz w:val="22"/>
                      <w:szCs w:val="22"/>
                    </w:rPr>
                    <w:t>申报提交与审核（第一轮）</w:t>
                  </w:r>
                </w:p>
              </w:tc>
              <w:tc>
                <w:tcPr>
                  <w:tcW w:w="2987" w:type="dxa"/>
                  <w:tcBorders>
                    <w:top w:val="nil"/>
                    <w:left w:val="nil"/>
                    <w:bottom w:val="single" w:color="auto" w:sz="4" w:space="0"/>
                    <w:right w:val="single" w:color="000000" w:sz="6" w:space="0"/>
                  </w:tcBorders>
                  <w:shd w:val="clear" w:color="auto" w:fill="FFFFFF"/>
                  <w:vAlign w:val="center"/>
                </w:tcPr>
                <w:p>
                  <w:pPr>
                    <w:rPr>
                      <w:rFonts w:hint="eastAsia" w:ascii="仿宋" w:hAnsi="仿宋" w:eastAsia="仿宋"/>
                      <w:sz w:val="22"/>
                      <w:szCs w:val="22"/>
                    </w:rPr>
                  </w:pPr>
                  <w:r>
                    <w:rPr>
                      <w:rFonts w:hint="eastAsia" w:ascii="仿宋" w:hAnsi="仿宋" w:eastAsia="仿宋"/>
                      <w:sz w:val="22"/>
                      <w:szCs w:val="22"/>
                    </w:rPr>
                    <w:t>各单位收集《申请书》及《活页》，开展申报资格审查，组织专家进行申报书审阅及意见反馈，完成申报书填写的第一轮审核</w:t>
                  </w:r>
                </w:p>
              </w:tc>
              <w:tc>
                <w:tcPr>
                  <w:tcW w:w="1780" w:type="dxa"/>
                  <w:tcBorders>
                    <w:top w:val="nil"/>
                    <w:left w:val="nil"/>
                    <w:bottom w:val="single" w:color="auto" w:sz="4" w:space="0"/>
                    <w:right w:val="single" w:color="000000" w:sz="6" w:space="0"/>
                  </w:tcBorders>
                  <w:shd w:val="clear" w:color="auto" w:fill="FFFFFF"/>
                  <w:vAlign w:val="center"/>
                </w:tcPr>
                <w:p>
                  <w:pPr>
                    <w:ind w:firstLine="220" w:firstLineChars="100"/>
                    <w:rPr>
                      <w:rFonts w:ascii="仿宋" w:hAnsi="仿宋" w:eastAsia="仿宋"/>
                      <w:sz w:val="22"/>
                      <w:szCs w:val="22"/>
                    </w:rPr>
                  </w:pPr>
                  <w:r>
                    <w:rPr>
                      <w:rFonts w:hint="eastAsia" w:ascii="仿宋" w:hAnsi="仿宋" w:eastAsia="仿宋"/>
                      <w:sz w:val="22"/>
                      <w:szCs w:val="22"/>
                    </w:rPr>
                    <w:t>院长</w:t>
                  </w:r>
                </w:p>
                <w:p>
                  <w:pPr>
                    <w:ind w:firstLine="220" w:firstLineChars="100"/>
                    <w:rPr>
                      <w:rFonts w:ascii="仿宋" w:hAnsi="仿宋" w:eastAsia="仿宋"/>
                      <w:sz w:val="22"/>
                      <w:szCs w:val="22"/>
                    </w:rPr>
                  </w:pPr>
                  <w:r>
                    <w:rPr>
                      <w:rFonts w:hint="eastAsia" w:ascii="仿宋" w:hAnsi="仿宋" w:eastAsia="仿宋"/>
                      <w:sz w:val="22"/>
                      <w:szCs w:val="22"/>
                    </w:rPr>
                    <w:t>分管院长</w:t>
                  </w:r>
                </w:p>
                <w:p>
                  <w:pPr>
                    <w:ind w:firstLine="220" w:firstLineChars="100"/>
                    <w:rPr>
                      <w:rFonts w:ascii="仿宋" w:hAnsi="仿宋" w:eastAsia="仿宋"/>
                      <w:sz w:val="22"/>
                      <w:szCs w:val="22"/>
                    </w:rPr>
                  </w:pPr>
                  <w:r>
                    <w:rPr>
                      <w:rFonts w:hint="eastAsia" w:ascii="仿宋" w:hAnsi="仿宋" w:eastAsia="仿宋"/>
                      <w:sz w:val="22"/>
                      <w:szCs w:val="22"/>
                    </w:rPr>
                    <w:t>科研秘书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2023.01</w:t>
                  </w:r>
                </w:p>
              </w:tc>
              <w:tc>
                <w:tcPr>
                  <w:tcW w:w="21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
                    <w:widowControl/>
                    <w:spacing w:before="0" w:beforeAutospacing="0" w:after="0" w:afterAutospacing="0" w:line="200" w:lineRule="exact"/>
                    <w:ind w:right="298" w:rightChars="142"/>
                    <w:jc w:val="both"/>
                    <w:rPr>
                      <w:rFonts w:ascii="仿宋" w:hAnsi="仿宋" w:eastAsia="仿宋"/>
                      <w:kern w:val="2"/>
                      <w:sz w:val="22"/>
                      <w:szCs w:val="22"/>
                    </w:rPr>
                  </w:pPr>
                  <w:r>
                    <w:rPr>
                      <w:rFonts w:hint="eastAsia" w:ascii="仿宋" w:hAnsi="仿宋" w:eastAsia="仿宋"/>
                      <w:kern w:val="2"/>
                      <w:sz w:val="22"/>
                      <w:szCs w:val="22"/>
                    </w:rPr>
                    <w:t>申报提交与审核（第二轮）</w:t>
                  </w:r>
                </w:p>
              </w:tc>
              <w:tc>
                <w:tcPr>
                  <w:tcW w:w="29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各单位完成将第一轮审核修改后的《申请书》和《活页》，集中报送至科研处</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20" w:firstLineChars="100"/>
                    <w:rPr>
                      <w:rFonts w:ascii="仿宋" w:hAnsi="仿宋" w:eastAsia="仿宋"/>
                      <w:sz w:val="22"/>
                      <w:szCs w:val="22"/>
                    </w:rPr>
                  </w:pPr>
                  <w:r>
                    <w:rPr>
                      <w:rFonts w:hint="eastAsia" w:ascii="仿宋" w:hAnsi="仿宋" w:eastAsia="仿宋"/>
                      <w:sz w:val="22"/>
                      <w:szCs w:val="22"/>
                    </w:rPr>
                    <w:t>分管院长</w:t>
                  </w:r>
                </w:p>
                <w:p>
                  <w:pPr>
                    <w:ind w:firstLine="220" w:firstLineChars="100"/>
                    <w:rPr>
                      <w:rFonts w:ascii="仿宋" w:hAnsi="仿宋" w:eastAsia="仿宋"/>
                      <w:sz w:val="22"/>
                      <w:szCs w:val="22"/>
                    </w:rPr>
                  </w:pPr>
                  <w:r>
                    <w:rPr>
                      <w:rFonts w:hint="eastAsia" w:ascii="仿宋" w:hAnsi="仿宋" w:eastAsia="仿宋"/>
                      <w:sz w:val="22"/>
                      <w:szCs w:val="22"/>
                    </w:rPr>
                    <w:t>科研秘书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2023.01</w:t>
                  </w:r>
                </w:p>
              </w:tc>
              <w:tc>
                <w:tcPr>
                  <w:tcW w:w="21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p>
              </w:tc>
              <w:tc>
                <w:tcPr>
                  <w:tcW w:w="29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科研处完成《申请书》形式审核，组织专家进行《申请书》审核论证，提出修改意见</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20" w:firstLineChars="100"/>
                    <w:rPr>
                      <w:rFonts w:ascii="仿宋" w:hAnsi="仿宋" w:eastAsia="仿宋"/>
                      <w:sz w:val="22"/>
                      <w:szCs w:val="22"/>
                    </w:rPr>
                  </w:pPr>
                  <w:r>
                    <w:rPr>
                      <w:rFonts w:hint="eastAsia" w:ascii="仿宋" w:hAnsi="仿宋" w:eastAsia="仿宋"/>
                      <w:sz w:val="22"/>
                      <w:szCs w:val="22"/>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2023.01</w:t>
                  </w:r>
                </w:p>
              </w:tc>
              <w:tc>
                <w:tcPr>
                  <w:tcW w:w="21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p>
              </w:tc>
              <w:tc>
                <w:tcPr>
                  <w:tcW w:w="29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科研处整理汇总专家审核信息，各单位集中取回申请书及反馈意见，申请人修改</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20" w:firstLineChars="100"/>
                    <w:rPr>
                      <w:rFonts w:ascii="仿宋" w:hAnsi="仿宋" w:eastAsia="仿宋"/>
                      <w:sz w:val="22"/>
                      <w:szCs w:val="22"/>
                    </w:rPr>
                  </w:pPr>
                  <w:r>
                    <w:rPr>
                      <w:rFonts w:hint="eastAsia" w:ascii="仿宋" w:hAnsi="仿宋" w:eastAsia="仿宋"/>
                      <w:sz w:val="22"/>
                      <w:szCs w:val="22"/>
                    </w:rPr>
                    <w:t>分管院长</w:t>
                  </w:r>
                </w:p>
                <w:p>
                  <w:pPr>
                    <w:ind w:firstLine="220" w:firstLineChars="100"/>
                    <w:rPr>
                      <w:rFonts w:ascii="仿宋" w:hAnsi="仿宋" w:eastAsia="仿宋"/>
                      <w:sz w:val="22"/>
                      <w:szCs w:val="22"/>
                    </w:rPr>
                  </w:pPr>
                  <w:r>
                    <w:rPr>
                      <w:rFonts w:hint="eastAsia" w:ascii="仿宋" w:hAnsi="仿宋" w:eastAsia="仿宋"/>
                      <w:sz w:val="22"/>
                      <w:szCs w:val="22"/>
                    </w:rPr>
                    <w:t>科研秘书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2023.01</w:t>
                  </w:r>
                </w:p>
              </w:tc>
              <w:tc>
                <w:tcPr>
                  <w:tcW w:w="21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
                    <w:widowControl/>
                    <w:spacing w:before="0" w:beforeAutospacing="0" w:after="0" w:afterAutospacing="0" w:line="200" w:lineRule="exact"/>
                    <w:ind w:right="298" w:rightChars="142"/>
                    <w:jc w:val="both"/>
                    <w:rPr>
                      <w:rFonts w:ascii="仿宋" w:hAnsi="仿宋" w:eastAsia="仿宋"/>
                      <w:kern w:val="2"/>
                      <w:sz w:val="22"/>
                      <w:szCs w:val="22"/>
                    </w:rPr>
                  </w:pPr>
                  <w:r>
                    <w:rPr>
                      <w:rFonts w:hint="eastAsia" w:ascii="仿宋" w:hAnsi="仿宋" w:eastAsia="仿宋"/>
                      <w:kern w:val="2"/>
                      <w:sz w:val="22"/>
                      <w:szCs w:val="22"/>
                    </w:rPr>
                    <w:t>申报提交与终审</w:t>
                  </w:r>
                </w:p>
              </w:tc>
              <w:tc>
                <w:tcPr>
                  <w:tcW w:w="29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各单位集中报送《申请书》与《活页》各一式1份，科研处完成申报材料的最终审核</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20" w:firstLineChars="100"/>
                    <w:rPr>
                      <w:rFonts w:ascii="仿宋" w:hAnsi="仿宋" w:eastAsia="仿宋"/>
                      <w:sz w:val="22"/>
                      <w:szCs w:val="22"/>
                    </w:rPr>
                  </w:pPr>
                  <w:r>
                    <w:rPr>
                      <w:rFonts w:hint="eastAsia" w:ascii="仿宋" w:hAnsi="仿宋" w:eastAsia="仿宋"/>
                      <w:sz w:val="22"/>
                      <w:szCs w:val="22"/>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2023.01</w:t>
                  </w:r>
                </w:p>
              </w:tc>
              <w:tc>
                <w:tcPr>
                  <w:tcW w:w="21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p>
              </w:tc>
              <w:tc>
                <w:tcPr>
                  <w:tcW w:w="29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申请人报送通过审核的《申请书》和《活页》至科研处</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widowControl/>
                    <w:spacing w:before="0" w:beforeAutospacing="0" w:after="0" w:afterAutospacing="0" w:line="200" w:lineRule="exact"/>
                    <w:ind w:left="231" w:leftChars="110" w:right="15" w:rightChars="7"/>
                    <w:jc w:val="both"/>
                    <w:rPr>
                      <w:rFonts w:ascii="仿宋" w:hAnsi="仿宋" w:eastAsia="仿宋"/>
                      <w:kern w:val="2"/>
                      <w:sz w:val="22"/>
                      <w:szCs w:val="22"/>
                    </w:rPr>
                  </w:pPr>
                  <w:r>
                    <w:rPr>
                      <w:rFonts w:hint="eastAsia" w:ascii="仿宋" w:hAnsi="仿宋" w:eastAsia="仿宋"/>
                      <w:kern w:val="2"/>
                      <w:sz w:val="22"/>
                      <w:szCs w:val="22"/>
                    </w:rPr>
                    <w:t>科研处</w:t>
                  </w:r>
                </w:p>
                <w:p>
                  <w:pPr>
                    <w:pStyle w:val="2"/>
                    <w:widowControl/>
                    <w:spacing w:before="0" w:beforeAutospacing="0" w:after="0" w:afterAutospacing="0" w:line="200" w:lineRule="exact"/>
                    <w:ind w:left="231" w:leftChars="110" w:right="15" w:rightChars="7"/>
                    <w:jc w:val="both"/>
                    <w:rPr>
                      <w:rFonts w:ascii="仿宋" w:hAnsi="仿宋" w:eastAsia="仿宋"/>
                      <w:kern w:val="2"/>
                      <w:sz w:val="22"/>
                      <w:szCs w:val="22"/>
                    </w:rPr>
                  </w:pPr>
                  <w:r>
                    <w:rPr>
                      <w:rFonts w:hint="eastAsia" w:ascii="仿宋" w:hAnsi="仿宋" w:eastAsia="仿宋"/>
                      <w:kern w:val="2"/>
                      <w:sz w:val="22"/>
                      <w:szCs w:val="22"/>
                    </w:rPr>
                    <w:t>科研秘书</w:t>
                  </w:r>
                </w:p>
                <w:p>
                  <w:pPr>
                    <w:ind w:firstLine="220" w:firstLineChars="100"/>
                    <w:rPr>
                      <w:rFonts w:ascii="仿宋" w:hAnsi="仿宋" w:eastAsia="仿宋"/>
                      <w:sz w:val="22"/>
                      <w:szCs w:val="22"/>
                    </w:rPr>
                  </w:pPr>
                  <w:r>
                    <w:rPr>
                      <w:rFonts w:hint="eastAsia" w:ascii="仿宋" w:hAnsi="仿宋" w:eastAsia="仿宋"/>
                      <w:sz w:val="22"/>
                      <w:szCs w:val="22"/>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p>
              </w:tc>
              <w:tc>
                <w:tcPr>
                  <w:tcW w:w="21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p>
              </w:tc>
              <w:tc>
                <w:tcPr>
                  <w:tcW w:w="29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完成纸本提交的申请人登录“国家社科基金申报系统”填写信息数据</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widowControl/>
                    <w:spacing w:before="0" w:beforeAutospacing="0" w:after="0" w:afterAutospacing="0" w:line="200" w:lineRule="exact"/>
                    <w:ind w:left="231" w:leftChars="110" w:right="15" w:rightChars="7"/>
                    <w:jc w:val="both"/>
                    <w:rPr>
                      <w:rFonts w:ascii="仿宋" w:hAnsi="仿宋" w:eastAsia="仿宋"/>
                      <w:kern w:val="2"/>
                      <w:sz w:val="22"/>
                      <w:szCs w:val="22"/>
                    </w:rPr>
                  </w:pPr>
                  <w:r>
                    <w:rPr>
                      <w:rFonts w:hint="eastAsia" w:ascii="仿宋" w:hAnsi="仿宋" w:eastAsia="仿宋"/>
                      <w:kern w:val="2"/>
                      <w:sz w:val="22"/>
                      <w:szCs w:val="22"/>
                    </w:rPr>
                    <w:t>科研处</w:t>
                  </w:r>
                </w:p>
                <w:p>
                  <w:pPr>
                    <w:ind w:firstLine="220" w:firstLineChars="100"/>
                    <w:rPr>
                      <w:rFonts w:ascii="仿宋" w:hAnsi="仿宋" w:eastAsia="仿宋"/>
                      <w:sz w:val="22"/>
                      <w:szCs w:val="22"/>
                    </w:rPr>
                  </w:pPr>
                  <w:r>
                    <w:rPr>
                      <w:rFonts w:hint="eastAsia" w:ascii="仿宋" w:hAnsi="仿宋" w:eastAsia="仿宋"/>
                      <w:sz w:val="22"/>
                      <w:szCs w:val="22"/>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2023.02</w:t>
                  </w:r>
                </w:p>
              </w:tc>
              <w:tc>
                <w:tcPr>
                  <w:tcW w:w="21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widowControl/>
                    <w:spacing w:before="0" w:beforeAutospacing="0" w:after="0" w:afterAutospacing="0" w:line="200" w:lineRule="exact"/>
                    <w:ind w:right="298" w:rightChars="142"/>
                    <w:jc w:val="both"/>
                    <w:rPr>
                      <w:rFonts w:ascii="仿宋" w:hAnsi="仿宋" w:eastAsia="仿宋"/>
                      <w:kern w:val="2"/>
                      <w:sz w:val="22"/>
                      <w:szCs w:val="22"/>
                    </w:rPr>
                  </w:pPr>
                  <w:r>
                    <w:rPr>
                      <w:rFonts w:hint="eastAsia" w:ascii="仿宋" w:hAnsi="仿宋" w:eastAsia="仿宋"/>
                      <w:kern w:val="2"/>
                      <w:sz w:val="22"/>
                      <w:szCs w:val="22"/>
                    </w:rPr>
                    <w:t>整理申报材料提交申报信息</w:t>
                  </w:r>
                </w:p>
              </w:tc>
              <w:tc>
                <w:tcPr>
                  <w:tcW w:w="298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sz w:val="22"/>
                      <w:szCs w:val="22"/>
                    </w:rPr>
                  </w:pPr>
                  <w:r>
                    <w:rPr>
                      <w:rFonts w:hint="eastAsia" w:ascii="仿宋" w:hAnsi="仿宋" w:eastAsia="仿宋"/>
                      <w:sz w:val="22"/>
                      <w:szCs w:val="22"/>
                    </w:rPr>
                    <w:t>汇总申报数据，提交申报系统信息，在规定时间内提交2023年度国家社科基金申报材料</w:t>
                  </w:r>
                </w:p>
              </w:tc>
              <w:tc>
                <w:tcPr>
                  <w:tcW w:w="178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20" w:firstLineChars="100"/>
                    <w:rPr>
                      <w:rFonts w:ascii="仿宋" w:hAnsi="仿宋" w:eastAsia="仿宋"/>
                      <w:sz w:val="22"/>
                      <w:szCs w:val="22"/>
                    </w:rPr>
                  </w:pPr>
                  <w:r>
                    <w:rPr>
                      <w:rFonts w:hint="eastAsia" w:ascii="仿宋" w:hAnsi="仿宋" w:eastAsia="仿宋"/>
                      <w:sz w:val="22"/>
                      <w:szCs w:val="22"/>
                    </w:rPr>
                    <w:t>科研处</w:t>
                  </w:r>
                </w:p>
              </w:tc>
            </w:tr>
          </w:tbl>
          <w:p>
            <w:pPr>
              <w:pStyle w:val="2"/>
              <w:widowControl/>
              <w:spacing w:before="0" w:beforeAutospacing="0" w:after="150" w:afterAutospacing="0"/>
              <w:ind w:left="323" w:leftChars="154" w:right="298" w:rightChars="142" w:firstLine="1"/>
              <w:jc w:val="both"/>
              <w:rPr>
                <w:rFonts w:ascii="仿宋" w:hAnsi="仿宋" w:eastAsia="仿宋"/>
                <w:b/>
                <w:kern w:val="2"/>
                <w:sz w:val="22"/>
                <w:szCs w:val="22"/>
              </w:rPr>
            </w:pPr>
          </w:p>
          <w:p>
            <w:pPr>
              <w:pStyle w:val="2"/>
              <w:widowControl/>
              <w:spacing w:before="0" w:beforeAutospacing="0" w:after="150" w:afterAutospacing="0"/>
              <w:ind w:left="323" w:leftChars="154" w:right="298" w:rightChars="142" w:firstLine="1"/>
              <w:jc w:val="both"/>
              <w:rPr>
                <w:rFonts w:ascii="仿宋" w:hAnsi="仿宋" w:eastAsia="仿宋"/>
                <w:kern w:val="2"/>
                <w:sz w:val="22"/>
                <w:szCs w:val="22"/>
              </w:rPr>
            </w:pPr>
            <w:r>
              <w:rPr>
                <w:rFonts w:hint="eastAsia" w:ascii="仿宋" w:hAnsi="仿宋" w:eastAsia="仿宋"/>
                <w:b/>
                <w:kern w:val="2"/>
                <w:sz w:val="22"/>
                <w:szCs w:val="22"/>
              </w:rPr>
              <w:t>备注：</w:t>
            </w:r>
            <w:r>
              <w:rPr>
                <w:rFonts w:hint="eastAsia" w:ascii="仿宋" w:hAnsi="仿宋" w:eastAsia="仿宋"/>
                <w:kern w:val="2"/>
                <w:sz w:val="22"/>
                <w:szCs w:val="22"/>
              </w:rPr>
              <w:t>具体时间依据全国规划办2023度国家社科基金项目申报公告和湖北省申报工作要求</w:t>
            </w:r>
          </w:p>
          <w:p>
            <w:pPr>
              <w:pStyle w:val="2"/>
              <w:widowControl/>
              <w:spacing w:before="0" w:beforeAutospacing="0" w:after="150" w:afterAutospacing="0"/>
              <w:ind w:left="323" w:leftChars="154" w:right="298" w:rightChars="142" w:firstLine="533" w:firstLineChars="166"/>
              <w:jc w:val="both"/>
              <w:rPr>
                <w:rFonts w:ascii="仿宋" w:hAnsi="仿宋" w:eastAsia="仿宋"/>
                <w:kern w:val="2"/>
                <w:sz w:val="32"/>
                <w:szCs w:val="28"/>
              </w:rPr>
            </w:pPr>
            <w:r>
              <w:rPr>
                <w:rFonts w:hint="eastAsia" w:ascii="仿宋" w:hAnsi="仿宋" w:eastAsia="仿宋"/>
                <w:b/>
                <w:kern w:val="2"/>
                <w:sz w:val="32"/>
              </w:rPr>
              <w:t>七、各学院（研究机构）</w:t>
            </w:r>
            <w:r>
              <w:rPr>
                <w:rFonts w:hint="eastAsia" w:ascii="仿宋" w:hAnsi="仿宋" w:eastAsia="仿宋"/>
                <w:kern w:val="2"/>
                <w:sz w:val="32"/>
                <w:szCs w:val="28"/>
              </w:rPr>
              <w:t>应根据学校工作安排，结合学院实际，精心组织策划2023年国家社科基金项目申报工作。</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1.申报动员及组织</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（1）各学院（研究机构）召开申报</w:t>
            </w:r>
            <w:r>
              <w:rPr>
                <w:rFonts w:hint="eastAsia" w:ascii="仿宋" w:hAnsi="仿宋" w:eastAsia="仿宋"/>
                <w:b/>
                <w:kern w:val="2"/>
                <w:sz w:val="32"/>
              </w:rPr>
              <w:t>动员和指导会</w:t>
            </w:r>
            <w:r>
              <w:rPr>
                <w:rFonts w:hint="eastAsia" w:ascii="仿宋" w:hAnsi="仿宋" w:eastAsia="仿宋"/>
                <w:kern w:val="2"/>
                <w:sz w:val="32"/>
                <w:szCs w:val="28"/>
              </w:rPr>
              <w:t>。可邀请评审专家或本学院已获国家社科基金项目的老师介绍申报经验。</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2）制定本单位“2023年国家社科基金申报工作推进计划”，内容包括：a.国家社科基金年度项目拟申报数量、申报以及预审工作具体方案及时间表；b.国家社科基金年度项目、国家社科基金其他系列项目（冷门绝学研究、高校思想政治理论课研究、后期资助、中华学术外译、艺术学、教育学单列学科等）</w:t>
            </w:r>
            <w:r>
              <w:rPr>
                <w:rFonts w:hint="eastAsia" w:ascii="仿宋" w:hAnsi="仿宋" w:eastAsia="仿宋"/>
                <w:b/>
                <w:kern w:val="2"/>
                <w:sz w:val="32"/>
              </w:rPr>
              <w:t>申报意向汇总表</w:t>
            </w:r>
            <w:r>
              <w:rPr>
                <w:rFonts w:hint="eastAsia" w:ascii="仿宋" w:hAnsi="仿宋" w:eastAsia="仿宋"/>
                <w:kern w:val="2"/>
                <w:sz w:val="32"/>
                <w:szCs w:val="28"/>
              </w:rPr>
              <w:t>。各单位申报工作推进计划请于</w:t>
            </w:r>
            <w:r>
              <w:rPr>
                <w:rFonts w:hint="eastAsia" w:ascii="仿宋" w:hAnsi="仿宋" w:eastAsia="仿宋"/>
                <w:b/>
                <w:kern w:val="2"/>
                <w:sz w:val="32"/>
              </w:rPr>
              <w:t>1</w:t>
            </w:r>
            <w:r>
              <w:rPr>
                <w:rFonts w:hint="eastAsia" w:ascii="仿宋" w:hAnsi="仿宋" w:eastAsia="仿宋"/>
                <w:b/>
                <w:kern w:val="2"/>
                <w:sz w:val="32"/>
                <w:lang w:val="en-US" w:eastAsia="zh-CN"/>
              </w:rPr>
              <w:t>1</w:t>
            </w:r>
            <w:r>
              <w:rPr>
                <w:rFonts w:hint="eastAsia" w:ascii="仿宋" w:hAnsi="仿宋" w:eastAsia="仿宋"/>
                <w:b/>
                <w:kern w:val="2"/>
                <w:sz w:val="32"/>
              </w:rPr>
              <w:t>月</w:t>
            </w:r>
            <w:r>
              <w:rPr>
                <w:rFonts w:hint="eastAsia" w:ascii="仿宋" w:hAnsi="仿宋" w:eastAsia="仿宋"/>
                <w:b/>
                <w:kern w:val="2"/>
                <w:sz w:val="32"/>
                <w:lang w:val="en-US" w:eastAsia="zh-CN"/>
              </w:rPr>
              <w:t>2</w:t>
            </w:r>
            <w:r>
              <w:rPr>
                <w:rFonts w:hint="eastAsia" w:ascii="仿宋" w:hAnsi="仿宋" w:eastAsia="仿宋"/>
                <w:b/>
                <w:kern w:val="2"/>
                <w:sz w:val="32"/>
              </w:rPr>
              <w:t>日</w:t>
            </w:r>
            <w:r>
              <w:rPr>
                <w:rFonts w:hint="eastAsia" w:ascii="仿宋" w:hAnsi="仿宋" w:eastAsia="仿宋"/>
                <w:kern w:val="2"/>
                <w:sz w:val="32"/>
                <w:szCs w:val="28"/>
              </w:rPr>
              <w:t>前报送科研处。</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（3）认真组织参加</w:t>
            </w:r>
            <w:r>
              <w:rPr>
                <w:rFonts w:hint="eastAsia" w:ascii="仿宋" w:hAnsi="仿宋" w:eastAsia="仿宋"/>
                <w:b/>
                <w:kern w:val="2"/>
                <w:sz w:val="32"/>
              </w:rPr>
              <w:t>学校举办的</w:t>
            </w:r>
            <w:r>
              <w:rPr>
                <w:rFonts w:hint="eastAsia" w:ascii="仿宋" w:hAnsi="仿宋" w:eastAsia="仿宋"/>
                <w:kern w:val="2"/>
                <w:sz w:val="32"/>
                <w:szCs w:val="28"/>
              </w:rPr>
              <w:t>国家社科基金申报动员、经验分享和申报辅导会议。</w:t>
            </w:r>
            <w:r>
              <w:rPr>
                <w:rFonts w:hint="eastAsia" w:ascii="仿宋" w:hAnsi="仿宋" w:eastAsia="仿宋"/>
                <w:b/>
                <w:kern w:val="2"/>
                <w:sz w:val="32"/>
              </w:rPr>
              <w:t>学院自身</w:t>
            </w:r>
            <w:r>
              <w:rPr>
                <w:rFonts w:hint="eastAsia" w:ascii="仿宋" w:hAnsi="仿宋" w:eastAsia="仿宋"/>
                <w:kern w:val="2"/>
                <w:sz w:val="32"/>
                <w:szCs w:val="28"/>
              </w:rPr>
              <w:t>要积极邀请校外专家召开国家社科基金申报经验交流会，介绍申报经验，培训项目申请书填写技巧及有关注意事项。</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（4）建立本单位2023年度国家社科基金项目申报微信群，及时传达通知，交流分享申报讯息。</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2.申报论证和</w:t>
            </w:r>
            <w:r>
              <w:rPr>
                <w:rFonts w:hint="eastAsia" w:ascii="仿宋" w:hAnsi="仿宋" w:eastAsia="仿宋"/>
                <w:b/>
                <w:kern w:val="2"/>
                <w:sz w:val="32"/>
              </w:rPr>
              <w:t>预评审</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申请人拟定选题，填写申报书和活页（可使用2022年版本，最终报送版本请以2023年国家社科基金正式申报公告和申报书材料为准）。各学院（研究机构）应根据自身申报情况对选题和申请材料进行评审论证，自行制定评审方案，落实评审的形式、时间、地点及评审专家等事宜。评审专家意见须及时反馈给申请人。此项工作应于</w:t>
            </w:r>
            <w:r>
              <w:rPr>
                <w:rFonts w:hint="eastAsia" w:ascii="仿宋" w:hAnsi="仿宋" w:eastAsia="仿宋"/>
                <w:b/>
                <w:kern w:val="2"/>
                <w:sz w:val="32"/>
              </w:rPr>
              <w:t>11月底</w:t>
            </w:r>
            <w:r>
              <w:rPr>
                <w:rFonts w:hint="eastAsia" w:ascii="仿宋" w:hAnsi="仿宋" w:eastAsia="仿宋"/>
                <w:kern w:val="2"/>
                <w:sz w:val="32"/>
                <w:szCs w:val="28"/>
              </w:rPr>
              <w:t>前完成。</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3.修改完善和最终材料报送</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各学院（研究机构）将评审专家意见反馈给申请人，申请人根据专家指导建议反复修改提炼，打磨申报材料。学校将适时发布申报书初稿提交以及审核的时间表。待国家社科办发布2023年度申报公告和指南后，学校将发布正式申报通知，届时学校将组织校内外专家评审论证并提出修改意见。申请人应多次认真修改国家社科基金项目申请书，最终材料的报送以学校发布的正式申报通知为准。</w:t>
            </w:r>
          </w:p>
          <w:p>
            <w:pPr>
              <w:pStyle w:val="2"/>
              <w:widowControl/>
              <w:spacing w:before="0" w:beforeAutospacing="0" w:after="150" w:afterAutospacing="0"/>
              <w:ind w:left="323" w:leftChars="154" w:right="298" w:rightChars="142" w:firstLine="531" w:firstLineChars="166"/>
              <w:jc w:val="both"/>
              <w:rPr>
                <w:rFonts w:hint="eastAsia" w:ascii="仿宋" w:hAnsi="仿宋" w:eastAsia="仿宋"/>
                <w:kern w:val="2"/>
                <w:sz w:val="32"/>
                <w:szCs w:val="28"/>
              </w:rPr>
            </w:pPr>
            <w:r>
              <w:rPr>
                <w:rFonts w:hint="eastAsia" w:ascii="仿宋" w:hAnsi="仿宋" w:eastAsia="仿宋"/>
                <w:kern w:val="2"/>
                <w:sz w:val="32"/>
                <w:szCs w:val="28"/>
              </w:rPr>
              <w:t>请各单位高度重视，认真落实通知要求，全面做好我校2023年度国家社科基金项目申报工作。</w:t>
            </w:r>
          </w:p>
          <w:p>
            <w:pPr>
              <w:pStyle w:val="2"/>
              <w:widowControl/>
              <w:spacing w:before="0" w:beforeAutospacing="0" w:after="150" w:afterAutospacing="0"/>
              <w:ind w:left="323" w:leftChars="154" w:right="298" w:rightChars="142" w:firstLine="531" w:firstLineChars="166"/>
              <w:jc w:val="both"/>
              <w:rPr>
                <w:rFonts w:hint="eastAsia" w:ascii="仿宋" w:hAnsi="仿宋" w:eastAsia="仿宋"/>
                <w:kern w:val="2"/>
                <w:sz w:val="32"/>
                <w:szCs w:val="28"/>
                <w:lang w:val="en-US" w:eastAsia="zh-CN"/>
              </w:rPr>
            </w:pPr>
            <w:r>
              <w:rPr>
                <w:rFonts w:hint="eastAsia" w:ascii="仿宋" w:hAnsi="仿宋" w:eastAsia="仿宋"/>
                <w:kern w:val="2"/>
                <w:sz w:val="32"/>
                <w:szCs w:val="28"/>
                <w:lang w:val="en-US" w:eastAsia="zh-CN"/>
              </w:rPr>
              <w:t>联系人：盛茂</w:t>
            </w:r>
          </w:p>
          <w:p>
            <w:pPr>
              <w:pStyle w:val="2"/>
              <w:widowControl/>
              <w:spacing w:before="0" w:beforeAutospacing="0" w:after="150" w:afterAutospacing="0"/>
              <w:ind w:left="323" w:leftChars="154" w:right="298" w:rightChars="142" w:firstLine="531" w:firstLineChars="166"/>
              <w:jc w:val="both"/>
              <w:rPr>
                <w:rFonts w:hint="eastAsia" w:ascii="仿宋" w:hAnsi="仿宋" w:eastAsia="仿宋"/>
                <w:kern w:val="2"/>
                <w:sz w:val="32"/>
                <w:szCs w:val="28"/>
                <w:lang w:val="en-US" w:eastAsia="zh-CN"/>
              </w:rPr>
            </w:pPr>
            <w:r>
              <w:rPr>
                <w:rFonts w:hint="eastAsia" w:ascii="仿宋" w:hAnsi="仿宋" w:eastAsia="仿宋"/>
                <w:kern w:val="2"/>
                <w:sz w:val="32"/>
                <w:szCs w:val="28"/>
                <w:lang w:val="en-US" w:eastAsia="zh-CN"/>
              </w:rPr>
              <w:t>联系方式：027-84225411</w:t>
            </w:r>
          </w:p>
          <w:p>
            <w:pPr>
              <w:pStyle w:val="2"/>
              <w:widowControl/>
              <w:spacing w:before="0" w:beforeAutospacing="0" w:after="150" w:afterAutospacing="0"/>
              <w:ind w:left="323" w:leftChars="154" w:right="298" w:rightChars="142" w:firstLine="531" w:firstLineChars="166"/>
              <w:jc w:val="both"/>
              <w:rPr>
                <w:rFonts w:hint="eastAsia" w:ascii="仿宋" w:hAnsi="仿宋" w:eastAsia="仿宋"/>
                <w:kern w:val="2"/>
                <w:sz w:val="32"/>
                <w:szCs w:val="28"/>
                <w:lang w:val="en-US" w:eastAsia="zh-CN"/>
              </w:rPr>
            </w:pP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hint="eastAsia" w:ascii="仿宋" w:hAnsi="仿宋" w:eastAsia="仿宋"/>
                <w:kern w:val="2"/>
                <w:sz w:val="32"/>
                <w:szCs w:val="28"/>
              </w:rPr>
              <w:t xml:space="preserve"> </w:t>
            </w:r>
            <w:r>
              <w:rPr>
                <w:rFonts w:ascii="仿宋" w:hAnsi="仿宋" w:eastAsia="仿宋"/>
                <w:kern w:val="2"/>
                <w:sz w:val="32"/>
                <w:szCs w:val="28"/>
              </w:rPr>
              <w:t xml:space="preserve">                              </w:t>
            </w:r>
            <w:r>
              <w:rPr>
                <w:rFonts w:hint="eastAsia" w:ascii="仿宋" w:hAnsi="仿宋" w:eastAsia="仿宋"/>
                <w:kern w:val="2"/>
                <w:sz w:val="32"/>
                <w:szCs w:val="28"/>
              </w:rPr>
              <w:t>科学研究处</w:t>
            </w:r>
          </w:p>
          <w:p>
            <w:pPr>
              <w:pStyle w:val="2"/>
              <w:widowControl/>
              <w:spacing w:before="0" w:beforeAutospacing="0" w:after="150" w:afterAutospacing="0"/>
              <w:ind w:left="323" w:leftChars="154" w:right="298" w:rightChars="142" w:firstLine="531" w:firstLineChars="166"/>
              <w:jc w:val="both"/>
              <w:rPr>
                <w:rFonts w:ascii="仿宋" w:hAnsi="仿宋" w:eastAsia="仿宋"/>
                <w:kern w:val="2"/>
                <w:sz w:val="32"/>
                <w:szCs w:val="28"/>
              </w:rPr>
            </w:pPr>
            <w:r>
              <w:rPr>
                <w:rFonts w:ascii="仿宋" w:hAnsi="仿宋" w:eastAsia="仿宋"/>
                <w:kern w:val="2"/>
                <w:sz w:val="32"/>
                <w:szCs w:val="28"/>
              </w:rPr>
              <w:t xml:space="preserve">                             </w:t>
            </w:r>
            <w:r>
              <w:rPr>
                <w:rFonts w:hint="eastAsia" w:ascii="仿宋" w:hAnsi="仿宋" w:eastAsia="仿宋"/>
                <w:kern w:val="2"/>
                <w:sz w:val="32"/>
                <w:szCs w:val="28"/>
              </w:rPr>
              <w:t>2022年10月2</w:t>
            </w:r>
            <w:r>
              <w:rPr>
                <w:rFonts w:hint="eastAsia" w:ascii="仿宋" w:hAnsi="仿宋" w:eastAsia="仿宋"/>
                <w:kern w:val="2"/>
                <w:sz w:val="32"/>
                <w:szCs w:val="28"/>
                <w:lang w:val="en-US" w:eastAsia="zh-CN"/>
              </w:rPr>
              <w:t>7</w:t>
            </w:r>
            <w:r>
              <w:rPr>
                <w:rFonts w:hint="eastAsia" w:ascii="仿宋" w:hAnsi="仿宋" w:eastAsia="仿宋"/>
                <w:kern w:val="2"/>
                <w:sz w:val="32"/>
                <w:szCs w:val="28"/>
              </w:rPr>
              <w:t>日</w:t>
            </w: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77"/>
    <w:rsid w:val="001374F6"/>
    <w:rsid w:val="00252231"/>
    <w:rsid w:val="00546D5D"/>
    <w:rsid w:val="006630E8"/>
    <w:rsid w:val="008D3F47"/>
    <w:rsid w:val="00B568F7"/>
    <w:rsid w:val="00B76F3D"/>
    <w:rsid w:val="00C15E92"/>
    <w:rsid w:val="00EA2E77"/>
    <w:rsid w:val="0E1D55AA"/>
    <w:rsid w:val="39F37E11"/>
    <w:rsid w:val="490A2294"/>
    <w:rsid w:val="4DB90F92"/>
    <w:rsid w:val="57FD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styleId="4">
    <w:name w:val="Strong"/>
    <w:qFormat/>
    <w:uiPriority w:val="0"/>
    <w:rPr>
      <w:b/>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457</Words>
  <Characters>2610</Characters>
  <Lines>21</Lines>
  <Paragraphs>6</Paragraphs>
  <TotalTime>33</TotalTime>
  <ScaleCrop>false</ScaleCrop>
  <LinksUpToDate>false</LinksUpToDate>
  <CharactersWithSpaces>3061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2022-10-27T00:58:00Z</dcterms:created>
  <dc:creator>何芳</dc:creator>
  <cp:lastModifiedBy>窦莹莹</cp:lastModifiedBy>
  <dcterms:modified xsi:type="dcterms:W3CDTF">2022-10-27T01:50:03Z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